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top"/>
        <w:outlineLvl w:val="0"/>
        <w:rPr>
          <w:rFonts w:hint="default" w:ascii="宋体" w:hAnsi="宋体" w:cs="宋体"/>
          <w:b/>
          <w:sz w:val="32"/>
          <w:szCs w:val="28"/>
          <w:highlight w:val="none"/>
        </w:rPr>
      </w:pPr>
      <w:r>
        <w:rPr>
          <w:rFonts w:ascii="宋体" w:hAnsi="宋体" w:cs="宋体"/>
          <w:b/>
          <w:sz w:val="32"/>
          <w:szCs w:val="28"/>
          <w:highlight w:val="none"/>
        </w:rPr>
        <w:t>评审办法</w:t>
      </w:r>
    </w:p>
    <w:p>
      <w:pPr>
        <w:spacing w:line="360" w:lineRule="auto"/>
        <w:ind w:firstLine="482" w:firstLineChars="200"/>
        <w:textAlignment w:val="top"/>
        <w:outlineLvl w:val="0"/>
        <w:rPr>
          <w:rFonts w:hint="default" w:ascii="宋体" w:hAnsi="宋体" w:cs="宋体"/>
          <w:b/>
          <w:sz w:val="24"/>
          <w:highlight w:val="none"/>
        </w:rPr>
      </w:pPr>
      <w:r>
        <w:rPr>
          <w:rFonts w:ascii="宋体" w:hAnsi="宋体" w:cs="宋体"/>
          <w:b/>
          <w:sz w:val="24"/>
          <w:highlight w:val="none"/>
        </w:rPr>
        <w:t>本次评审采用综合评分制，根据综合评分评出中标候选人，对中标候选人进行竞争性磋商确定最终中标人。</w:t>
      </w:r>
    </w:p>
    <w:tbl>
      <w:tblPr>
        <w:tblStyle w:val="3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643"/>
        <w:gridCol w:w="5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both"/>
              <w:rPr>
                <w:rFonts w:hint="default" w:ascii="宋体" w:hAnsi="宋体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sz w:val="24"/>
                <w:szCs w:val="24"/>
                <w:highlight w:val="none"/>
              </w:rPr>
              <w:t>分值构成</w:t>
            </w:r>
          </w:p>
          <w:p>
            <w:pPr>
              <w:jc w:val="both"/>
              <w:rPr>
                <w:rFonts w:hint="default" w:ascii="宋体" w:hAnsi="宋体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sz w:val="24"/>
                <w:szCs w:val="24"/>
                <w:highlight w:val="none"/>
              </w:rPr>
              <w:t>(总分100分)</w:t>
            </w:r>
          </w:p>
        </w:tc>
        <w:tc>
          <w:tcPr>
            <w:tcW w:w="5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sz w:val="24"/>
                <w:szCs w:val="24"/>
                <w:highlight w:val="none"/>
              </w:rPr>
              <w:t>投标报价：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75</w:t>
            </w:r>
            <w:r>
              <w:rPr>
                <w:rFonts w:ascii="宋体" w:hAnsi="宋体"/>
                <w:sz w:val="24"/>
                <w:szCs w:val="24"/>
                <w:highlight w:val="none"/>
              </w:rPr>
              <w:t>分；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施工组织、进度及质量保证措施：5分；近三年内类似工程业绩：5分；</w:t>
            </w:r>
            <w:r>
              <w:rPr>
                <w:rFonts w:hint="eastAsia" w:ascii="宋体" w:hAnsi="宋体"/>
                <w:bCs/>
                <w:sz w:val="24"/>
                <w:highlight w:val="none"/>
                <w:lang w:val="en-US" w:eastAsia="zh-CN"/>
              </w:rPr>
              <w:t>钢结构大棚质保期期限及维修方案，5分；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付款条件：10分。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both"/>
              <w:rPr>
                <w:rFonts w:hint="default" w:ascii="宋体" w:hAnsi="宋体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sz w:val="24"/>
                <w:szCs w:val="24"/>
                <w:highlight w:val="none"/>
              </w:rPr>
              <w:t>投标报价（A）（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75</w:t>
            </w:r>
            <w:r>
              <w:rPr>
                <w:rFonts w:ascii="宋体" w:hAnsi="宋体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5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sz w:val="24"/>
                <w:szCs w:val="24"/>
                <w:highlight w:val="none"/>
              </w:rPr>
              <w:t>报价中的最低报价得分为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75</w:t>
            </w:r>
            <w:r>
              <w:rPr>
                <w:rFonts w:ascii="宋体" w:hAnsi="宋体"/>
                <w:sz w:val="24"/>
                <w:szCs w:val="24"/>
                <w:highlight w:val="none"/>
              </w:rPr>
              <w:t>分，其他报价得分较最低报价高1%扣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ascii="宋体" w:hAnsi="宋体"/>
                <w:sz w:val="24"/>
                <w:szCs w:val="24"/>
                <w:highlight w:val="none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施工组织、进度及质量保证措施（B）（5分）</w:t>
            </w:r>
          </w:p>
        </w:tc>
        <w:tc>
          <w:tcPr>
            <w:tcW w:w="5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  <w:lang w:val="en-US" w:eastAsia="zh-CN"/>
              </w:rPr>
              <w:t>施工组织合理，进度及质量保证措施合理可行，最高得5分，最低得0分。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  <w:lang w:val="en-US" w:eastAsia="zh-CN"/>
              </w:rPr>
              <w:t>近三年内类似工程业绩</w:t>
            </w:r>
          </w:p>
          <w:p>
            <w:pPr>
              <w:widowControl/>
              <w:adjustRightInd w:val="0"/>
              <w:snapToGrid w:val="0"/>
              <w:rPr>
                <w:rFonts w:hint="eastAsia" w:ascii="宋体" w:hAnsi="宋体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  <w:lang w:val="en-US" w:eastAsia="zh-CN"/>
              </w:rPr>
              <w:t>（C）（5分）</w:t>
            </w:r>
          </w:p>
        </w:tc>
        <w:tc>
          <w:tcPr>
            <w:tcW w:w="5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eastAsia" w:ascii="宋体" w:hAnsi="宋体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  <w:lang w:val="en-US" w:eastAsia="zh-CN"/>
              </w:rPr>
              <w:t>近三年有类似工程业绩、并且评价良好的，得5分。业绩造假得0分。</w:t>
            </w:r>
            <w:bookmarkStart w:id="9" w:name="_GoBack"/>
            <w:bookmarkEnd w:id="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1134" w:hRule="atLeast"/>
        </w:trPr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  <w:lang w:val="en-US" w:eastAsia="zh-CN"/>
              </w:rPr>
              <w:t>钢结构大棚质保期期限及维修方案</w:t>
            </w:r>
            <w:r>
              <w:rPr>
                <w:rFonts w:ascii="宋体" w:hAnsi="宋体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D）</w:t>
            </w:r>
            <w:r>
              <w:rPr>
                <w:rFonts w:ascii="宋体" w:hAnsi="宋体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宋体" w:hAnsi="宋体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5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  <w:lang w:val="en-US" w:eastAsia="zh-CN"/>
              </w:rPr>
              <w:t>钢结构大棚质保期期限及维修方案，酌情打分，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最高得5分，最低得0分。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both"/>
              <w:rPr>
                <w:rFonts w:hint="default"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付款条件</w:t>
            </w:r>
            <w:r>
              <w:rPr>
                <w:rFonts w:ascii="宋体" w:hAnsi="宋体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E）</w:t>
            </w:r>
            <w:r>
              <w:rPr>
                <w:rFonts w:ascii="宋体" w:hAnsi="宋体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ascii="宋体" w:hAnsi="宋体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5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本次招标项目无预付款，根据投标人可接受的付款比例、是否接受鲁中公路商票及比例、公司资金实力，酌情打分，最高得10分，最低得0分。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both"/>
              <w:rPr>
                <w:sz w:val="24"/>
                <w:szCs w:val="21"/>
                <w:highlight w:val="none"/>
                <w:lang w:val="en-US"/>
              </w:rPr>
            </w:pPr>
            <w:r>
              <w:rPr>
                <w:rFonts w:ascii="宋体" w:hAnsi="宋体"/>
                <w:sz w:val="24"/>
                <w:szCs w:val="24"/>
                <w:highlight w:val="none"/>
              </w:rPr>
              <w:t>综合评审得分</w:t>
            </w:r>
          </w:p>
        </w:tc>
        <w:tc>
          <w:tcPr>
            <w:tcW w:w="5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cs="Times New Roman"/>
                <w:kern w:val="2"/>
                <w:sz w:val="24"/>
                <w:szCs w:val="24"/>
                <w:highlight w:val="none"/>
                <w:lang w:val="en-US" w:bidi="ar-SA"/>
              </w:rPr>
              <w:t>综合评审得分=A+B</w:t>
            </w:r>
            <w:r>
              <w:rPr>
                <w:rFonts w:hint="eastAsia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  <w:t>+C+D+E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  <w:gridSpan w:val="3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cs="Times New Roman"/>
                <w:kern w:val="2"/>
                <w:sz w:val="21"/>
                <w:szCs w:val="21"/>
                <w:highlight w:val="none"/>
                <w:lang w:val="en-US" w:bidi="ar-SA"/>
              </w:rPr>
            </w:pPr>
          </w:p>
        </w:tc>
      </w:tr>
    </w:tbl>
    <w:p>
      <w:pPr>
        <w:adjustRightInd w:val="0"/>
        <w:snapToGrid w:val="0"/>
        <w:spacing w:line="360" w:lineRule="auto"/>
        <w:ind w:right="105" w:rightChars="50" w:firstLine="480" w:firstLineChars="200"/>
        <w:rPr>
          <w:rFonts w:hint="default" w:ascii="宋体" w:hAnsi="宋体"/>
          <w:color w:val="000000"/>
          <w:sz w:val="24"/>
          <w:szCs w:val="24"/>
          <w:highlight w:val="none"/>
        </w:rPr>
      </w:pPr>
      <w:r>
        <w:rPr>
          <w:rFonts w:ascii="宋体" w:hAnsi="宋体"/>
          <w:color w:val="000000"/>
          <w:sz w:val="24"/>
          <w:szCs w:val="24"/>
          <w:highlight w:val="none"/>
        </w:rPr>
        <w:t>1、投标人有以下情形之一的，评审委员会应当否决其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投标报价</w:t>
      </w:r>
      <w:r>
        <w:rPr>
          <w:rFonts w:ascii="宋体" w:hAnsi="宋体"/>
          <w:color w:val="000000"/>
          <w:sz w:val="24"/>
          <w:szCs w:val="24"/>
          <w:highlight w:val="none"/>
        </w:rPr>
        <w:t>：</w:t>
      </w:r>
    </w:p>
    <w:p>
      <w:pPr>
        <w:adjustRightInd w:val="0"/>
        <w:snapToGrid w:val="0"/>
        <w:spacing w:line="360" w:lineRule="auto"/>
        <w:ind w:right="105" w:rightChars="50" w:firstLine="480" w:firstLineChars="200"/>
        <w:rPr>
          <w:rFonts w:hint="eastAsia" w:ascii="宋体" w:hAnsi="宋体" w:eastAsia="宋体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）</w:t>
      </w:r>
      <w:r>
        <w:rPr>
          <w:rFonts w:ascii="宋体" w:hAnsi="宋体"/>
          <w:color w:val="000000"/>
          <w:sz w:val="24"/>
          <w:szCs w:val="24"/>
          <w:highlight w:val="none"/>
        </w:rPr>
        <w:t>串通报价或弄虚作假或有其他违法行为的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。</w:t>
      </w:r>
    </w:p>
    <w:p>
      <w:pPr>
        <w:adjustRightInd w:val="0"/>
        <w:snapToGrid w:val="0"/>
        <w:spacing w:line="360" w:lineRule="auto"/>
        <w:ind w:right="105" w:rightChars="50" w:firstLine="480" w:firstLineChars="200"/>
        <w:rPr>
          <w:rFonts w:hint="eastAsia" w:ascii="宋体" w:hAnsi="宋体" w:eastAsia="宋体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）</w:t>
      </w:r>
      <w:r>
        <w:rPr>
          <w:rFonts w:ascii="宋体" w:hAnsi="宋体"/>
          <w:color w:val="000000"/>
          <w:sz w:val="24"/>
          <w:szCs w:val="24"/>
          <w:highlight w:val="none"/>
        </w:rPr>
        <w:t>不按评审委员会要求澄清、说明或补正的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。</w:t>
      </w:r>
    </w:p>
    <w:p>
      <w:pPr>
        <w:adjustRightInd w:val="0"/>
        <w:snapToGrid w:val="0"/>
        <w:spacing w:line="360" w:lineRule="auto"/>
        <w:ind w:right="105" w:rightChars="50" w:firstLine="480" w:firstLineChars="200"/>
        <w:rPr>
          <w:rFonts w:hint="default" w:ascii="宋体" w:hAnsi="宋体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（3）</w:t>
      </w:r>
      <w:r>
        <w:rPr>
          <w:rFonts w:hint="eastAsia" w:ascii="宋体" w:hAnsi="宋体"/>
          <w:color w:val="000000"/>
          <w:sz w:val="10"/>
          <w:szCs w:val="10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招标人要求对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第一轮报价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进行调整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而投标人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不再进行第二轮报价的。</w:t>
      </w:r>
    </w:p>
    <w:p>
      <w:pPr>
        <w:adjustRightInd w:val="0"/>
        <w:snapToGrid w:val="0"/>
        <w:spacing w:line="360" w:lineRule="auto"/>
        <w:ind w:right="105" w:rightChars="50" w:firstLine="480" w:firstLineChars="200"/>
        <w:rPr>
          <w:rFonts w:hint="default" w:ascii="宋体" w:hAnsi="宋体"/>
          <w:color w:val="000000"/>
          <w:sz w:val="24"/>
          <w:szCs w:val="24"/>
          <w:highlight w:val="none"/>
        </w:rPr>
      </w:pPr>
      <w:r>
        <w:rPr>
          <w:rFonts w:ascii="宋体" w:hAnsi="宋体"/>
          <w:color w:val="000000"/>
          <w:sz w:val="24"/>
          <w:szCs w:val="24"/>
          <w:highlight w:val="none"/>
        </w:rPr>
        <w:t>2、招标人初步评审完毕后，投标人进入第一轮候选名单，招标人给予第二次报价的机会。</w:t>
      </w:r>
    </w:p>
    <w:p>
      <w:pPr>
        <w:adjustRightInd w:val="0"/>
        <w:snapToGrid w:val="0"/>
        <w:spacing w:line="360" w:lineRule="auto"/>
        <w:ind w:right="105" w:rightChars="50" w:firstLine="480" w:firstLineChars="200"/>
        <w:rPr>
          <w:rFonts w:hint="default" w:ascii="宋体" w:hAnsi="宋体"/>
          <w:color w:val="000000"/>
          <w:sz w:val="24"/>
          <w:szCs w:val="24"/>
          <w:highlight w:val="none"/>
        </w:rPr>
      </w:pPr>
      <w:bookmarkStart w:id="0" w:name="_Toc296602496"/>
      <w:bookmarkStart w:id="1" w:name="_Toc144974576"/>
      <w:bookmarkStart w:id="2" w:name="_Toc501318745"/>
      <w:bookmarkStart w:id="3" w:name="_Toc246996994"/>
      <w:bookmarkStart w:id="4" w:name="_Toc246996251"/>
      <w:bookmarkStart w:id="5" w:name="_Toc152042386"/>
      <w:bookmarkStart w:id="6" w:name="_Toc247085766"/>
      <w:bookmarkStart w:id="7" w:name="_Toc179632626"/>
      <w:bookmarkStart w:id="8" w:name="_Toc152045608"/>
      <w:r>
        <w:rPr>
          <w:rFonts w:ascii="宋体" w:hAnsi="宋体"/>
          <w:color w:val="000000"/>
          <w:sz w:val="24"/>
          <w:szCs w:val="24"/>
          <w:highlight w:val="none"/>
        </w:rPr>
        <w:t>3、评审结果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adjustRightInd w:val="0"/>
        <w:snapToGrid w:val="0"/>
        <w:spacing w:line="360" w:lineRule="auto"/>
        <w:ind w:right="105" w:rightChars="50" w:firstLine="480" w:firstLineChars="200"/>
        <w:rPr>
          <w:rFonts w:hint="default" w:ascii="宋体" w:hAnsi="宋体"/>
          <w:color w:val="000000"/>
          <w:sz w:val="24"/>
          <w:szCs w:val="24"/>
          <w:highlight w:val="none"/>
        </w:rPr>
      </w:pPr>
      <w:r>
        <w:rPr>
          <w:rFonts w:ascii="宋体" w:hAnsi="宋体"/>
          <w:color w:val="000000"/>
          <w:sz w:val="24"/>
          <w:szCs w:val="24"/>
          <w:highlight w:val="none"/>
        </w:rPr>
        <w:t>（1）评审委员会按照得分由高到低的顺序推荐中标候选人。</w:t>
      </w:r>
    </w:p>
    <w:p>
      <w:pPr>
        <w:adjustRightInd w:val="0"/>
        <w:snapToGrid w:val="0"/>
        <w:spacing w:line="360" w:lineRule="auto"/>
        <w:ind w:right="105" w:rightChars="50" w:firstLine="480" w:firstLineChars="200"/>
        <w:rPr>
          <w:rFonts w:hint="default" w:ascii="宋体" w:hAnsi="宋体"/>
          <w:color w:val="000000"/>
          <w:sz w:val="24"/>
          <w:szCs w:val="24"/>
          <w:highlight w:val="none"/>
        </w:rPr>
      </w:pPr>
      <w:r>
        <w:rPr>
          <w:rFonts w:ascii="宋体" w:hAnsi="宋体"/>
          <w:color w:val="000000"/>
          <w:sz w:val="24"/>
          <w:szCs w:val="24"/>
          <w:highlight w:val="none"/>
        </w:rPr>
        <w:t>（2）第一中标候选人在被确认为中标人后放弃的,招标人有权将第二中标候选人顺延为中标人或重新招标。</w:t>
      </w:r>
    </w:p>
    <w:p>
      <w:pPr>
        <w:adjustRightInd w:val="0"/>
        <w:snapToGrid w:val="0"/>
        <w:spacing w:line="360" w:lineRule="auto"/>
        <w:ind w:right="105" w:rightChars="50" w:firstLine="480" w:firstLineChars="200"/>
      </w:pPr>
      <w:r>
        <w:rPr>
          <w:rFonts w:ascii="宋体" w:hAnsi="宋体"/>
          <w:color w:val="000000"/>
          <w:sz w:val="24"/>
          <w:szCs w:val="24"/>
          <w:highlight w:val="none"/>
        </w:rPr>
        <w:t>（3）本次招标采用招标人内部评审的方式，不公布评审过程资料，只向投标人通告评审结果。</w:t>
      </w:r>
    </w:p>
    <w:sectPr>
      <w:pgSz w:w="11906" w:h="16838"/>
      <w:pgMar w:top="60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26789"/>
    <w:rsid w:val="074A6CC2"/>
    <w:rsid w:val="09226A6D"/>
    <w:rsid w:val="0EA3059D"/>
    <w:rsid w:val="0FA94999"/>
    <w:rsid w:val="0FDA164A"/>
    <w:rsid w:val="1966289C"/>
    <w:rsid w:val="1C1A7AF8"/>
    <w:rsid w:val="201A1CD8"/>
    <w:rsid w:val="215B492C"/>
    <w:rsid w:val="218075AE"/>
    <w:rsid w:val="22B7609F"/>
    <w:rsid w:val="241F677F"/>
    <w:rsid w:val="27351A22"/>
    <w:rsid w:val="274604E2"/>
    <w:rsid w:val="2A0F2FA2"/>
    <w:rsid w:val="2BA73E04"/>
    <w:rsid w:val="2C691ED8"/>
    <w:rsid w:val="2D0117FA"/>
    <w:rsid w:val="398D5FA5"/>
    <w:rsid w:val="3A62334C"/>
    <w:rsid w:val="3E2F761E"/>
    <w:rsid w:val="3E4D0510"/>
    <w:rsid w:val="436B655A"/>
    <w:rsid w:val="43CB58EB"/>
    <w:rsid w:val="469E517A"/>
    <w:rsid w:val="4C307F4C"/>
    <w:rsid w:val="4D3D0A39"/>
    <w:rsid w:val="544F74C9"/>
    <w:rsid w:val="5C7E0ADC"/>
    <w:rsid w:val="618A3E9E"/>
    <w:rsid w:val="625C690E"/>
    <w:rsid w:val="64CE62B3"/>
    <w:rsid w:val="75FA00BA"/>
    <w:rsid w:val="77D678AD"/>
    <w:rsid w:val="7DA6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szCs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2021-09-23T01:40:00Z</dcterms:created>
  <dc:creator>Lenovo</dc:creator>
  <cp:lastModifiedBy>纷纷大雪</cp:lastModifiedBy>
  <cp:lastPrinted>2021-09-25T09:07:00Z</cp:lastPrinted>
  <dcterms:modified xsi:type="dcterms:W3CDTF">2021-10-12T00:22:34Z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02C307E1AB964E299DFB9BD616489500</vt:lpwstr>
  </property>
</Properties>
</file>